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F8" w:rsidRPr="00166672" w:rsidRDefault="000B68F8" w:rsidP="00120D79">
      <w:pPr>
        <w:rPr>
          <w:rFonts w:ascii="Arial Black" w:hAnsi="Arial Black"/>
          <w:sz w:val="30"/>
          <w:szCs w:val="30"/>
        </w:rPr>
      </w:pPr>
      <w:r w:rsidRPr="000B68F8">
        <w:rPr>
          <w:rFonts w:ascii="Arial Black" w:hAnsi="Arial Black" w:cs="Arial"/>
          <w:color w:val="000000"/>
          <w:sz w:val="30"/>
          <w:szCs w:val="30"/>
          <w:shd w:val="clear" w:color="auto" w:fill="FFFFFF"/>
        </w:rPr>
        <w:t>Re</w:t>
      </w:r>
      <w:bookmarkStart w:id="0" w:name="_GoBack"/>
      <w:bookmarkEnd w:id="0"/>
      <w:r w:rsidRPr="000B68F8">
        <w:rPr>
          <w:rFonts w:ascii="Arial Black" w:hAnsi="Arial Black" w:cs="Arial"/>
          <w:color w:val="000000"/>
          <w:sz w:val="30"/>
          <w:szCs w:val="30"/>
          <w:shd w:val="clear" w:color="auto" w:fill="FFFFFF"/>
        </w:rPr>
        <w:t>al Estate Regulator</w:t>
      </w:r>
      <w:r w:rsidR="00CE7D40">
        <w:rPr>
          <w:rFonts w:ascii="Arial Black" w:hAnsi="Arial Black" w:cs="Arial"/>
          <w:color w:val="000000"/>
          <w:sz w:val="30"/>
          <w:szCs w:val="30"/>
          <w:shd w:val="clear" w:color="auto" w:fill="FFFFFF"/>
        </w:rPr>
        <w:t>y</w:t>
      </w:r>
      <w:r w:rsidRPr="000B68F8">
        <w:rPr>
          <w:rFonts w:ascii="Arial Black" w:hAnsi="Arial Black" w:cs="Arial"/>
          <w:color w:val="000000"/>
          <w:sz w:val="30"/>
          <w:szCs w:val="30"/>
          <w:shd w:val="clear" w:color="auto" w:fill="FFFFFF"/>
        </w:rPr>
        <w:t xml:space="preserve"> </w:t>
      </w:r>
      <w:r w:rsidR="00CE7D40">
        <w:rPr>
          <w:rFonts w:ascii="Arial Black" w:hAnsi="Arial Black" w:cs="Arial"/>
          <w:color w:val="000000"/>
          <w:sz w:val="30"/>
          <w:szCs w:val="30"/>
          <w:shd w:val="clear" w:color="auto" w:fill="FFFFFF"/>
        </w:rPr>
        <w:t>Act</w:t>
      </w:r>
      <w:r>
        <w:rPr>
          <w:rFonts w:ascii="Arial Black" w:hAnsi="Arial Black" w:cs="Arial"/>
          <w:color w:val="000000"/>
          <w:sz w:val="30"/>
          <w:szCs w:val="30"/>
          <w:shd w:val="clear" w:color="auto" w:fill="FFFFFF"/>
        </w:rPr>
        <w:t xml:space="preserve"> </w:t>
      </w:r>
      <w:r w:rsidR="00CE7D40">
        <w:rPr>
          <w:rFonts w:ascii="Arial Black" w:hAnsi="Arial Black" w:cs="Arial"/>
          <w:color w:val="000000"/>
          <w:sz w:val="30"/>
          <w:szCs w:val="30"/>
          <w:shd w:val="clear" w:color="auto" w:fill="FFFFFF"/>
        </w:rPr>
        <w:t>(RERA) Provisions</w:t>
      </w:r>
      <w:r w:rsidRPr="000B68F8">
        <w:rPr>
          <w:rStyle w:val="apple-converted-space"/>
          <w:rFonts w:ascii="Arial Black" w:hAnsi="Arial Black" w:cs="Arial"/>
          <w:color w:val="000000"/>
          <w:sz w:val="30"/>
          <w:szCs w:val="30"/>
          <w:shd w:val="clear" w:color="auto" w:fill="FFFFFF"/>
        </w:rPr>
        <w:t> </w:t>
      </w:r>
      <w:r w:rsidRPr="000B68F8">
        <w:rPr>
          <w:rFonts w:ascii="Arial Black" w:hAnsi="Arial Black" w:cs="Arial"/>
          <w:color w:val="000000"/>
          <w:sz w:val="30"/>
          <w:szCs w:val="30"/>
        </w:rPr>
        <w:br/>
      </w:r>
    </w:p>
    <w:p w:rsidR="00CE7D40" w:rsidRDefault="00120D79" w:rsidP="00120D79">
      <w:pPr>
        <w:rPr>
          <w:rFonts w:ascii="Arial" w:eastAsia="Times New Roman" w:hAnsi="Arial" w:cs="Arial"/>
          <w:color w:val="000000"/>
          <w:shd w:val="clear" w:color="auto" w:fill="FFFFFF"/>
          <w:lang w:eastAsia="en-IN" w:bidi="hi-IN"/>
        </w:rPr>
      </w:pPr>
      <w:r w:rsidRPr="00166672">
        <w:rPr>
          <w:rFonts w:ascii="Arial" w:eastAsia="Times New Roman" w:hAnsi="Arial" w:cs="Arial"/>
          <w:color w:val="000000"/>
          <w:lang w:eastAsia="en-IN" w:bidi="hi-IN"/>
        </w:rPr>
        <w:br/>
      </w:r>
      <w:r w:rsidRPr="00166672">
        <w:rPr>
          <w:rFonts w:ascii="Arial" w:eastAsia="Times New Roman" w:hAnsi="Arial" w:cs="Arial"/>
          <w:b/>
          <w:bCs/>
          <w:color w:val="000000"/>
          <w:lang w:eastAsia="en-IN" w:bidi="hi-IN"/>
        </w:rPr>
        <w:t>1)</w:t>
      </w:r>
      <w:r w:rsidRPr="00166672">
        <w:rPr>
          <w:rFonts w:ascii="Arial" w:eastAsia="Times New Roman" w:hAnsi="Arial" w:cs="Arial"/>
          <w:color w:val="000000"/>
          <w:shd w:val="clear" w:color="auto" w:fill="FFFFFF"/>
          <w:lang w:eastAsia="en-IN" w:bidi="hi-IN"/>
        </w:rPr>
        <w:t xml:space="preserve"> It establishes the State Real Estate Regulatory Authority for that particular state as the government body to be approached for redressal of </w:t>
      </w:r>
      <w:r w:rsidR="00CE7D40">
        <w:rPr>
          <w:rFonts w:ascii="Arial" w:eastAsia="Times New Roman" w:hAnsi="Arial" w:cs="Arial"/>
          <w:color w:val="000000"/>
          <w:shd w:val="clear" w:color="auto" w:fill="FFFFFF"/>
          <w:lang w:eastAsia="en-IN" w:bidi="hi-IN"/>
        </w:rPr>
        <w:t>grievances against any builder or agent.</w:t>
      </w:r>
    </w:p>
    <w:p w:rsidR="00DC358B" w:rsidRDefault="00120D79" w:rsidP="00120D79">
      <w:pPr>
        <w:rPr>
          <w:rFonts w:ascii="Arial" w:eastAsia="Times New Roman" w:hAnsi="Arial" w:cs="Arial"/>
          <w:color w:val="000000"/>
          <w:shd w:val="clear" w:color="auto" w:fill="FFFFFF"/>
          <w:lang w:eastAsia="en-IN" w:bidi="hi-IN"/>
        </w:rPr>
      </w:pPr>
      <w:r w:rsidRPr="00166672">
        <w:rPr>
          <w:rFonts w:ascii="Arial" w:eastAsia="Times New Roman" w:hAnsi="Arial" w:cs="Arial"/>
          <w:color w:val="000000"/>
          <w:lang w:eastAsia="en-IN" w:bidi="hi-IN"/>
        </w:rPr>
        <w:br/>
      </w:r>
      <w:r w:rsidRPr="00166672">
        <w:rPr>
          <w:rFonts w:ascii="Arial" w:eastAsia="Times New Roman" w:hAnsi="Arial" w:cs="Arial"/>
          <w:b/>
          <w:bCs/>
          <w:color w:val="000000"/>
          <w:lang w:eastAsia="en-IN" w:bidi="hi-IN"/>
        </w:rPr>
        <w:t>2)</w:t>
      </w:r>
      <w:r w:rsidRPr="00166672">
        <w:rPr>
          <w:rFonts w:ascii="Arial" w:eastAsia="Times New Roman" w:hAnsi="Arial" w:cs="Arial"/>
          <w:color w:val="000000"/>
          <w:shd w:val="clear" w:color="auto" w:fill="FFFFFF"/>
          <w:lang w:eastAsia="en-IN" w:bidi="hi-IN"/>
        </w:rPr>
        <w:t> </w:t>
      </w:r>
      <w:r w:rsidR="00DC358B">
        <w:rPr>
          <w:rFonts w:ascii="Arial" w:eastAsia="Times New Roman" w:hAnsi="Arial" w:cs="Arial"/>
          <w:color w:val="000000"/>
          <w:shd w:val="clear" w:color="auto" w:fill="FFFFFF"/>
          <w:lang w:eastAsia="en-IN" w:bidi="hi-IN"/>
        </w:rPr>
        <w:t>The act makes it mandatory for all real estate firms and agents to register themselves with the competent authority.</w:t>
      </w:r>
    </w:p>
    <w:p w:rsidR="00120D79" w:rsidRPr="00166672" w:rsidRDefault="00120D79" w:rsidP="00120D79">
      <w:pPr>
        <w:rPr>
          <w:rFonts w:ascii="Times New Roman" w:eastAsia="Times New Roman" w:hAnsi="Times New Roman" w:cs="Times New Roman"/>
          <w:lang w:eastAsia="en-IN" w:bidi="hi-IN"/>
        </w:rPr>
      </w:pPr>
      <w:r w:rsidRPr="00166672">
        <w:rPr>
          <w:rFonts w:ascii="Arial" w:eastAsia="Times New Roman" w:hAnsi="Arial" w:cs="Arial"/>
          <w:color w:val="000000"/>
          <w:lang w:eastAsia="en-IN" w:bidi="hi-IN"/>
        </w:rPr>
        <w:br/>
      </w:r>
      <w:r w:rsidRPr="00166672">
        <w:rPr>
          <w:rFonts w:ascii="Arial" w:eastAsia="Times New Roman" w:hAnsi="Arial" w:cs="Arial"/>
          <w:b/>
          <w:bCs/>
          <w:color w:val="000000"/>
          <w:lang w:eastAsia="en-IN" w:bidi="hi-IN"/>
        </w:rPr>
        <w:t>3)</w:t>
      </w:r>
      <w:r w:rsidRPr="00166672">
        <w:rPr>
          <w:rFonts w:ascii="Arial" w:eastAsia="Times New Roman" w:hAnsi="Arial" w:cs="Arial"/>
          <w:color w:val="000000"/>
          <w:shd w:val="clear" w:color="auto" w:fill="FFFFFF"/>
          <w:lang w:eastAsia="en-IN" w:bidi="hi-IN"/>
        </w:rPr>
        <w:t xml:space="preserve"> This Act obliges the developer to park 70% of the project funds in a dedicated bank </w:t>
      </w:r>
      <w:r w:rsidR="00CE7D40">
        <w:rPr>
          <w:rFonts w:ascii="Arial" w:eastAsia="Times New Roman" w:hAnsi="Arial" w:cs="Arial"/>
          <w:color w:val="000000"/>
          <w:shd w:val="clear" w:color="auto" w:fill="FFFFFF"/>
          <w:lang w:eastAsia="en-IN" w:bidi="hi-IN"/>
        </w:rPr>
        <w:t xml:space="preserve">(escrow) </w:t>
      </w:r>
      <w:r w:rsidRPr="00166672">
        <w:rPr>
          <w:rFonts w:ascii="Arial" w:eastAsia="Times New Roman" w:hAnsi="Arial" w:cs="Arial"/>
          <w:color w:val="000000"/>
          <w:shd w:val="clear" w:color="auto" w:fill="FFFFFF"/>
          <w:lang w:eastAsia="en-IN" w:bidi="hi-IN"/>
        </w:rPr>
        <w:t>account. This will ensure that developers are not able to invest in numerous new projects with the proceeds of the booking money for one project, thus delaying completion and handover to consumers. </w:t>
      </w:r>
      <w:r w:rsidRPr="00166672">
        <w:rPr>
          <w:rFonts w:ascii="Arial" w:eastAsia="Times New Roman" w:hAnsi="Arial" w:cs="Arial"/>
          <w:color w:val="000000"/>
          <w:lang w:eastAsia="en-IN" w:bidi="hi-IN"/>
        </w:rPr>
        <w:br/>
      </w:r>
    </w:p>
    <w:p w:rsidR="00DD587D" w:rsidRPr="00166672" w:rsidRDefault="00120D79" w:rsidP="00166672">
      <w:pPr>
        <w:rPr>
          <w:rFonts w:ascii="Times New Roman" w:eastAsia="Times New Roman" w:hAnsi="Times New Roman" w:cs="Times New Roman"/>
          <w:lang w:eastAsia="en-IN" w:bidi="hi-IN"/>
        </w:rPr>
      </w:pPr>
      <w:r w:rsidRPr="00166672">
        <w:rPr>
          <w:rFonts w:ascii="Arial" w:eastAsia="Times New Roman" w:hAnsi="Arial" w:cs="Arial"/>
          <w:b/>
          <w:bCs/>
          <w:color w:val="000000"/>
          <w:lang w:eastAsia="en-IN" w:bidi="hi-IN"/>
        </w:rPr>
        <w:t>4)</w:t>
      </w:r>
      <w:r w:rsidRPr="00166672">
        <w:rPr>
          <w:rFonts w:ascii="Arial" w:eastAsia="Times New Roman" w:hAnsi="Arial" w:cs="Arial"/>
          <w:color w:val="000000"/>
          <w:shd w:val="clear" w:color="auto" w:fill="FFFFFF"/>
          <w:lang w:eastAsia="en-IN" w:bidi="hi-IN"/>
        </w:rPr>
        <w:t xml:space="preserve"> This law makes it mandatory for developers to post all information on issues such as project plan, layout, government approvals, land title status, subcontractors to the project, </w:t>
      </w:r>
      <w:proofErr w:type="gramStart"/>
      <w:r w:rsidR="00CE7D40">
        <w:rPr>
          <w:rFonts w:ascii="Arial" w:eastAsia="Times New Roman" w:hAnsi="Arial" w:cs="Arial"/>
          <w:color w:val="000000"/>
          <w:shd w:val="clear" w:color="auto" w:fill="FFFFFF"/>
          <w:lang w:eastAsia="en-IN" w:bidi="hi-IN"/>
        </w:rPr>
        <w:t>schedule</w:t>
      </w:r>
      <w:proofErr w:type="gramEnd"/>
      <w:r w:rsidRPr="00166672">
        <w:rPr>
          <w:rFonts w:ascii="Arial" w:eastAsia="Times New Roman" w:hAnsi="Arial" w:cs="Arial"/>
          <w:color w:val="000000"/>
          <w:shd w:val="clear" w:color="auto" w:fill="FFFFFF"/>
          <w:lang w:eastAsia="en-IN" w:bidi="hi-IN"/>
        </w:rPr>
        <w:t xml:space="preserve"> for completion with the State Real Estate Regulatory Authority (RERA) and then in effect pass this information on to the consumers. </w:t>
      </w:r>
      <w:r w:rsidRPr="00166672">
        <w:rPr>
          <w:rFonts w:ascii="Arial" w:eastAsia="Times New Roman" w:hAnsi="Arial" w:cs="Arial"/>
          <w:color w:val="000000"/>
          <w:lang w:eastAsia="en-IN" w:bidi="hi-IN"/>
        </w:rPr>
        <w:br/>
      </w:r>
      <w:r w:rsidRPr="00166672">
        <w:rPr>
          <w:rFonts w:ascii="Arial" w:eastAsia="Times New Roman" w:hAnsi="Arial" w:cs="Arial"/>
          <w:color w:val="000000"/>
          <w:lang w:eastAsia="en-IN" w:bidi="hi-IN"/>
        </w:rPr>
        <w:br/>
      </w:r>
      <w:r w:rsidRPr="00166672">
        <w:rPr>
          <w:rFonts w:ascii="Arial" w:eastAsia="Times New Roman" w:hAnsi="Arial" w:cs="Arial"/>
          <w:b/>
          <w:bCs/>
          <w:color w:val="000000"/>
          <w:lang w:eastAsia="en-IN" w:bidi="hi-IN"/>
        </w:rPr>
        <w:t>5)</w:t>
      </w:r>
      <w:r w:rsidRPr="00166672">
        <w:rPr>
          <w:rFonts w:ascii="Arial" w:eastAsia="Times New Roman" w:hAnsi="Arial" w:cs="Arial"/>
          <w:color w:val="000000"/>
          <w:shd w:val="clear" w:color="auto" w:fill="FFFFFF"/>
          <w:lang w:eastAsia="en-IN" w:bidi="hi-IN"/>
        </w:rPr>
        <w:t> The current practice of selling on the basis of ambiguous super built-up area for a real estate project will come to a stop as this law makes it illegal. Carpet area has been clearly defined in the law. </w:t>
      </w:r>
      <w:r w:rsidRPr="00166672">
        <w:rPr>
          <w:rFonts w:ascii="Arial" w:eastAsia="Times New Roman" w:hAnsi="Arial" w:cs="Arial"/>
          <w:color w:val="000000"/>
          <w:lang w:eastAsia="en-IN" w:bidi="hi-IN"/>
        </w:rPr>
        <w:br/>
      </w:r>
      <w:r w:rsidRPr="00166672">
        <w:rPr>
          <w:rFonts w:ascii="Arial" w:eastAsia="Times New Roman" w:hAnsi="Arial" w:cs="Arial"/>
          <w:color w:val="000000"/>
          <w:lang w:eastAsia="en-IN" w:bidi="hi-IN"/>
        </w:rPr>
        <w:br/>
      </w:r>
      <w:r w:rsidRPr="00166672">
        <w:rPr>
          <w:rFonts w:ascii="Arial" w:eastAsia="Times New Roman" w:hAnsi="Arial" w:cs="Arial"/>
          <w:b/>
          <w:bCs/>
          <w:color w:val="000000"/>
          <w:lang w:eastAsia="en-IN" w:bidi="hi-IN"/>
        </w:rPr>
        <w:t>6)</w:t>
      </w:r>
      <w:r w:rsidRPr="00166672">
        <w:rPr>
          <w:rFonts w:ascii="Arial" w:eastAsia="Times New Roman" w:hAnsi="Arial" w:cs="Arial"/>
          <w:color w:val="000000"/>
          <w:shd w:val="clear" w:color="auto" w:fill="FFFFFF"/>
          <w:lang w:eastAsia="en-IN" w:bidi="hi-IN"/>
        </w:rPr>
        <w:t> Currently, if a project is delayed, then the developer does not suffer in any way. Now, the law ensures that any delay in project completion will make the developer liable to pay the same interest as the EMI being paid by the consumer to the bank back to the consumer. </w:t>
      </w:r>
      <w:r w:rsidRPr="00166672">
        <w:rPr>
          <w:rFonts w:ascii="Arial" w:eastAsia="Times New Roman" w:hAnsi="Arial" w:cs="Arial"/>
          <w:color w:val="000000"/>
          <w:lang w:eastAsia="en-IN" w:bidi="hi-IN"/>
        </w:rPr>
        <w:br/>
      </w:r>
      <w:r w:rsidRPr="00166672">
        <w:rPr>
          <w:rFonts w:ascii="Arial" w:eastAsia="Times New Roman" w:hAnsi="Arial" w:cs="Arial"/>
          <w:color w:val="000000"/>
          <w:lang w:eastAsia="en-IN" w:bidi="hi-IN"/>
        </w:rPr>
        <w:br/>
      </w:r>
      <w:r w:rsidRPr="00166672">
        <w:rPr>
          <w:rFonts w:ascii="Arial" w:eastAsia="Times New Roman" w:hAnsi="Arial" w:cs="Arial"/>
          <w:b/>
          <w:bCs/>
          <w:color w:val="000000"/>
          <w:lang w:eastAsia="en-IN" w:bidi="hi-IN"/>
        </w:rPr>
        <w:t>7)</w:t>
      </w:r>
      <w:r w:rsidRPr="00166672">
        <w:rPr>
          <w:rFonts w:ascii="Arial" w:eastAsia="Times New Roman" w:hAnsi="Arial" w:cs="Arial"/>
          <w:color w:val="000000"/>
          <w:shd w:val="clear" w:color="auto" w:fill="FFFFFF"/>
          <w:lang w:eastAsia="en-IN" w:bidi="hi-IN"/>
        </w:rPr>
        <w:t> The maximum jail term for a developer who violates the order of the appellate tribunal of the RERA is three years with or without a fine. </w:t>
      </w:r>
      <w:r w:rsidRPr="00166672">
        <w:rPr>
          <w:rFonts w:ascii="Arial" w:eastAsia="Times New Roman" w:hAnsi="Arial" w:cs="Arial"/>
          <w:color w:val="000000"/>
          <w:lang w:eastAsia="en-IN" w:bidi="hi-IN"/>
        </w:rPr>
        <w:br/>
      </w:r>
      <w:r w:rsidRPr="00166672">
        <w:rPr>
          <w:rFonts w:ascii="Arial" w:eastAsia="Times New Roman" w:hAnsi="Arial" w:cs="Arial"/>
          <w:color w:val="000000"/>
          <w:lang w:eastAsia="en-IN" w:bidi="hi-IN"/>
        </w:rPr>
        <w:br/>
      </w:r>
      <w:r w:rsidRPr="00166672">
        <w:rPr>
          <w:rFonts w:ascii="Arial" w:eastAsia="Times New Roman" w:hAnsi="Arial" w:cs="Arial"/>
          <w:b/>
          <w:bCs/>
          <w:color w:val="000000"/>
          <w:lang w:eastAsia="en-IN" w:bidi="hi-IN"/>
        </w:rPr>
        <w:t>8)</w:t>
      </w:r>
      <w:r w:rsidRPr="00166672">
        <w:rPr>
          <w:rFonts w:ascii="Arial" w:eastAsia="Times New Roman" w:hAnsi="Arial" w:cs="Arial"/>
          <w:color w:val="000000"/>
          <w:shd w:val="clear" w:color="auto" w:fill="FFFFFF"/>
          <w:lang w:eastAsia="en-IN" w:bidi="hi-IN"/>
        </w:rPr>
        <w:t> The buyer can contact the developer in writing within one year of taking possession to demand after sales service if any deficiency in the project is noticed. </w:t>
      </w:r>
      <w:r w:rsidRPr="00166672">
        <w:rPr>
          <w:rFonts w:ascii="Arial" w:eastAsia="Times New Roman" w:hAnsi="Arial" w:cs="Arial"/>
          <w:color w:val="000000"/>
          <w:lang w:eastAsia="en-IN" w:bidi="hi-IN"/>
        </w:rPr>
        <w:br/>
      </w:r>
      <w:r w:rsidRPr="00166672">
        <w:rPr>
          <w:rFonts w:ascii="Arial" w:eastAsia="Times New Roman" w:hAnsi="Arial" w:cs="Arial"/>
          <w:color w:val="000000"/>
          <w:lang w:eastAsia="en-IN" w:bidi="hi-IN"/>
        </w:rPr>
        <w:br/>
      </w:r>
      <w:r w:rsidRPr="00166672">
        <w:rPr>
          <w:rFonts w:ascii="Arial" w:eastAsia="Times New Roman" w:hAnsi="Arial" w:cs="Arial"/>
          <w:b/>
          <w:bCs/>
          <w:color w:val="000000"/>
          <w:lang w:eastAsia="en-IN" w:bidi="hi-IN"/>
        </w:rPr>
        <w:t>9)</w:t>
      </w:r>
      <w:r w:rsidRPr="00166672">
        <w:rPr>
          <w:rFonts w:ascii="Arial" w:eastAsia="Times New Roman" w:hAnsi="Arial" w:cs="Arial"/>
          <w:color w:val="000000"/>
          <w:shd w:val="clear" w:color="auto" w:fill="FFFFFF"/>
          <w:lang w:eastAsia="en-IN" w:bidi="hi-IN"/>
        </w:rPr>
        <w:t xml:space="preserve"> The developer cannot make any changes to the plan that had been sold without the written consent of </w:t>
      </w:r>
      <w:r w:rsidR="00DC358B">
        <w:rPr>
          <w:rFonts w:ascii="Arial" w:eastAsia="Times New Roman" w:hAnsi="Arial" w:cs="Arial"/>
          <w:color w:val="000000"/>
          <w:shd w:val="clear" w:color="auto" w:fill="FFFFFF"/>
          <w:lang w:eastAsia="en-IN" w:bidi="hi-IN"/>
        </w:rPr>
        <w:t>2/3rd</w:t>
      </w:r>
      <w:r w:rsidRPr="00166672">
        <w:rPr>
          <w:rFonts w:ascii="Arial" w:eastAsia="Times New Roman" w:hAnsi="Arial" w:cs="Arial"/>
          <w:color w:val="000000"/>
          <w:shd w:val="clear" w:color="auto" w:fill="FFFFFF"/>
          <w:lang w:eastAsia="en-IN" w:bidi="hi-IN"/>
        </w:rPr>
        <w:t xml:space="preserve"> buyer</w:t>
      </w:r>
      <w:r w:rsidR="00DC358B">
        <w:rPr>
          <w:rFonts w:ascii="Arial" w:eastAsia="Times New Roman" w:hAnsi="Arial" w:cs="Arial"/>
          <w:color w:val="000000"/>
          <w:shd w:val="clear" w:color="auto" w:fill="FFFFFF"/>
          <w:lang w:eastAsia="en-IN" w:bidi="hi-IN"/>
        </w:rPr>
        <w:t>s</w:t>
      </w:r>
      <w:r w:rsidRPr="00166672">
        <w:rPr>
          <w:rFonts w:ascii="Arial" w:eastAsia="Times New Roman" w:hAnsi="Arial" w:cs="Arial"/>
          <w:color w:val="000000"/>
          <w:shd w:val="clear" w:color="auto" w:fill="FFFFFF"/>
          <w:lang w:eastAsia="en-IN" w:bidi="hi-IN"/>
        </w:rPr>
        <w:t>. This puts paid to a common and unpopular practice by developers to increase the cost of projects. </w:t>
      </w:r>
      <w:r w:rsidRPr="00166672">
        <w:rPr>
          <w:rFonts w:ascii="Arial" w:eastAsia="Times New Roman" w:hAnsi="Arial" w:cs="Arial"/>
          <w:color w:val="000000"/>
          <w:lang w:eastAsia="en-IN" w:bidi="hi-IN"/>
        </w:rPr>
        <w:br/>
      </w:r>
      <w:r w:rsidRPr="00166672">
        <w:rPr>
          <w:rFonts w:ascii="Arial" w:eastAsia="Times New Roman" w:hAnsi="Arial" w:cs="Arial"/>
          <w:color w:val="000000"/>
          <w:lang w:eastAsia="en-IN" w:bidi="hi-IN"/>
        </w:rPr>
        <w:br/>
      </w:r>
      <w:r w:rsidRPr="00166672">
        <w:rPr>
          <w:rFonts w:ascii="Arial" w:eastAsia="Times New Roman" w:hAnsi="Arial" w:cs="Arial"/>
          <w:b/>
          <w:bCs/>
          <w:color w:val="000000"/>
          <w:lang w:eastAsia="en-IN" w:bidi="hi-IN"/>
        </w:rPr>
        <w:t>10)</w:t>
      </w:r>
      <w:r w:rsidRPr="00166672">
        <w:rPr>
          <w:rFonts w:ascii="Arial" w:eastAsia="Times New Roman" w:hAnsi="Arial" w:cs="Arial"/>
          <w:color w:val="000000"/>
          <w:shd w:val="clear" w:color="auto" w:fill="FFFFFF"/>
          <w:lang w:eastAsia="en-IN" w:bidi="hi-IN"/>
        </w:rPr>
        <w:t> </w:t>
      </w:r>
      <w:r w:rsidR="00276F99">
        <w:rPr>
          <w:rFonts w:ascii="Arial" w:eastAsia="Times New Roman" w:hAnsi="Arial" w:cs="Arial"/>
          <w:color w:val="000000"/>
          <w:shd w:val="clear" w:color="auto" w:fill="FFFFFF"/>
          <w:lang w:eastAsia="en-IN" w:bidi="hi-IN"/>
        </w:rPr>
        <w:t>P</w:t>
      </w:r>
      <w:r w:rsidR="00DC358B">
        <w:rPr>
          <w:rFonts w:ascii="Arial" w:eastAsia="Times New Roman" w:hAnsi="Arial" w:cs="Arial"/>
          <w:color w:val="000000"/>
          <w:shd w:val="clear" w:color="auto" w:fill="FFFFFF"/>
          <w:lang w:eastAsia="en-IN" w:bidi="hi-IN"/>
        </w:rPr>
        <w:t xml:space="preserve">rojects which have either applied for or </w:t>
      </w:r>
      <w:proofErr w:type="spellStart"/>
      <w:r w:rsidR="00DC358B">
        <w:rPr>
          <w:rFonts w:ascii="Arial" w:eastAsia="Times New Roman" w:hAnsi="Arial" w:cs="Arial"/>
          <w:color w:val="000000"/>
          <w:shd w:val="clear" w:color="auto" w:fill="FFFFFF"/>
          <w:lang w:eastAsia="en-IN" w:bidi="hi-IN"/>
        </w:rPr>
        <w:t>recieved</w:t>
      </w:r>
      <w:proofErr w:type="spellEnd"/>
      <w:r w:rsidR="00DC358B">
        <w:rPr>
          <w:rFonts w:ascii="Arial" w:eastAsia="Times New Roman" w:hAnsi="Arial" w:cs="Arial"/>
          <w:color w:val="000000"/>
          <w:shd w:val="clear" w:color="auto" w:fill="FFFFFF"/>
          <w:lang w:eastAsia="en-IN" w:bidi="hi-IN"/>
        </w:rPr>
        <w:t xml:space="preserve"> occupation certificate on or before notification of act will be out of purview of RERA.</w:t>
      </w:r>
    </w:p>
    <w:sectPr w:rsidR="00DD587D" w:rsidRPr="001666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79"/>
    <w:rsid w:val="000B68F8"/>
    <w:rsid w:val="00120D79"/>
    <w:rsid w:val="00166672"/>
    <w:rsid w:val="00276F99"/>
    <w:rsid w:val="00CE7D40"/>
    <w:rsid w:val="00DC358B"/>
    <w:rsid w:val="00DD58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0D79"/>
  </w:style>
  <w:style w:type="character" w:styleId="Strong">
    <w:name w:val="Strong"/>
    <w:basedOn w:val="DefaultParagraphFont"/>
    <w:uiPriority w:val="22"/>
    <w:qFormat/>
    <w:rsid w:val="00120D79"/>
    <w:rPr>
      <w:b/>
      <w:bCs/>
    </w:rPr>
  </w:style>
  <w:style w:type="character" w:styleId="Hyperlink">
    <w:name w:val="Hyperlink"/>
    <w:basedOn w:val="DefaultParagraphFont"/>
    <w:uiPriority w:val="99"/>
    <w:semiHidden/>
    <w:unhideWhenUsed/>
    <w:rsid w:val="00120D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0D79"/>
  </w:style>
  <w:style w:type="character" w:styleId="Strong">
    <w:name w:val="Strong"/>
    <w:basedOn w:val="DefaultParagraphFont"/>
    <w:uiPriority w:val="22"/>
    <w:qFormat/>
    <w:rsid w:val="00120D79"/>
    <w:rPr>
      <w:b/>
      <w:bCs/>
    </w:rPr>
  </w:style>
  <w:style w:type="character" w:styleId="Hyperlink">
    <w:name w:val="Hyperlink"/>
    <w:basedOn w:val="DefaultParagraphFont"/>
    <w:uiPriority w:val="99"/>
    <w:semiHidden/>
    <w:unhideWhenUsed/>
    <w:rsid w:val="00120D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435480">
      <w:bodyDiv w:val="1"/>
      <w:marLeft w:val="0"/>
      <w:marRight w:val="0"/>
      <w:marTop w:val="0"/>
      <w:marBottom w:val="0"/>
      <w:divBdr>
        <w:top w:val="none" w:sz="0" w:space="0" w:color="auto"/>
        <w:left w:val="none" w:sz="0" w:space="0" w:color="auto"/>
        <w:bottom w:val="none" w:sz="0" w:space="0" w:color="auto"/>
        <w:right w:val="none" w:sz="0" w:space="0" w:color="auto"/>
      </w:divBdr>
      <w:divsChild>
        <w:div w:id="834345092">
          <w:marLeft w:val="0"/>
          <w:marRight w:val="0"/>
          <w:marTop w:val="0"/>
          <w:marBottom w:val="0"/>
          <w:divBdr>
            <w:top w:val="none" w:sz="0" w:space="0" w:color="auto"/>
            <w:left w:val="none" w:sz="0" w:space="0" w:color="auto"/>
            <w:bottom w:val="none" w:sz="0" w:space="0" w:color="auto"/>
            <w:right w:val="none" w:sz="0" w:space="0" w:color="auto"/>
          </w:divBdr>
        </w:div>
      </w:divsChild>
    </w:div>
    <w:div w:id="687409506">
      <w:bodyDiv w:val="1"/>
      <w:marLeft w:val="0"/>
      <w:marRight w:val="0"/>
      <w:marTop w:val="0"/>
      <w:marBottom w:val="0"/>
      <w:divBdr>
        <w:top w:val="none" w:sz="0" w:space="0" w:color="auto"/>
        <w:left w:val="none" w:sz="0" w:space="0" w:color="auto"/>
        <w:bottom w:val="none" w:sz="0" w:space="0" w:color="auto"/>
        <w:right w:val="none" w:sz="0" w:space="0" w:color="auto"/>
      </w:divBdr>
      <w:divsChild>
        <w:div w:id="2110345306">
          <w:marLeft w:val="0"/>
          <w:marRight w:val="0"/>
          <w:marTop w:val="0"/>
          <w:marBottom w:val="0"/>
          <w:divBdr>
            <w:top w:val="none" w:sz="0" w:space="0" w:color="auto"/>
            <w:left w:val="none" w:sz="0" w:space="0" w:color="auto"/>
            <w:bottom w:val="none" w:sz="0" w:space="0" w:color="auto"/>
            <w:right w:val="none" w:sz="0" w:space="0" w:color="auto"/>
          </w:divBdr>
        </w:div>
      </w:divsChild>
    </w:div>
    <w:div w:id="747465377">
      <w:bodyDiv w:val="1"/>
      <w:marLeft w:val="0"/>
      <w:marRight w:val="0"/>
      <w:marTop w:val="0"/>
      <w:marBottom w:val="0"/>
      <w:divBdr>
        <w:top w:val="none" w:sz="0" w:space="0" w:color="auto"/>
        <w:left w:val="none" w:sz="0" w:space="0" w:color="auto"/>
        <w:bottom w:val="none" w:sz="0" w:space="0" w:color="auto"/>
        <w:right w:val="none" w:sz="0" w:space="0" w:color="auto"/>
      </w:divBdr>
      <w:divsChild>
        <w:div w:id="1409114770">
          <w:marLeft w:val="0"/>
          <w:marRight w:val="0"/>
          <w:marTop w:val="0"/>
          <w:marBottom w:val="0"/>
          <w:divBdr>
            <w:top w:val="none" w:sz="0" w:space="0" w:color="auto"/>
            <w:left w:val="none" w:sz="0" w:space="0" w:color="auto"/>
            <w:bottom w:val="none" w:sz="0" w:space="0" w:color="auto"/>
            <w:right w:val="none" w:sz="0" w:space="0" w:color="auto"/>
          </w:divBdr>
        </w:div>
      </w:divsChild>
    </w:div>
    <w:div w:id="848132908">
      <w:bodyDiv w:val="1"/>
      <w:marLeft w:val="0"/>
      <w:marRight w:val="0"/>
      <w:marTop w:val="0"/>
      <w:marBottom w:val="0"/>
      <w:divBdr>
        <w:top w:val="none" w:sz="0" w:space="0" w:color="auto"/>
        <w:left w:val="none" w:sz="0" w:space="0" w:color="auto"/>
        <w:bottom w:val="none" w:sz="0" w:space="0" w:color="auto"/>
        <w:right w:val="none" w:sz="0" w:space="0" w:color="auto"/>
      </w:divBdr>
      <w:divsChild>
        <w:div w:id="1361278889">
          <w:marLeft w:val="0"/>
          <w:marRight w:val="0"/>
          <w:marTop w:val="0"/>
          <w:marBottom w:val="0"/>
          <w:divBdr>
            <w:top w:val="none" w:sz="0" w:space="0" w:color="auto"/>
            <w:left w:val="none" w:sz="0" w:space="0" w:color="auto"/>
            <w:bottom w:val="none" w:sz="0" w:space="0" w:color="auto"/>
            <w:right w:val="none" w:sz="0" w:space="0" w:color="auto"/>
          </w:divBdr>
        </w:div>
      </w:divsChild>
    </w:div>
    <w:div w:id="1337272982">
      <w:bodyDiv w:val="1"/>
      <w:marLeft w:val="0"/>
      <w:marRight w:val="0"/>
      <w:marTop w:val="0"/>
      <w:marBottom w:val="0"/>
      <w:divBdr>
        <w:top w:val="none" w:sz="0" w:space="0" w:color="auto"/>
        <w:left w:val="none" w:sz="0" w:space="0" w:color="auto"/>
        <w:bottom w:val="none" w:sz="0" w:space="0" w:color="auto"/>
        <w:right w:val="none" w:sz="0" w:space="0" w:color="auto"/>
      </w:divBdr>
      <w:divsChild>
        <w:div w:id="1330861908">
          <w:marLeft w:val="0"/>
          <w:marRight w:val="0"/>
          <w:marTop w:val="0"/>
          <w:marBottom w:val="0"/>
          <w:divBdr>
            <w:top w:val="none" w:sz="0" w:space="0" w:color="auto"/>
            <w:left w:val="none" w:sz="0" w:space="0" w:color="auto"/>
            <w:bottom w:val="none" w:sz="0" w:space="0" w:color="auto"/>
            <w:right w:val="none" w:sz="0" w:space="0" w:color="auto"/>
          </w:divBdr>
        </w:div>
      </w:divsChild>
    </w:div>
    <w:div w:id="1647082447">
      <w:bodyDiv w:val="1"/>
      <w:marLeft w:val="0"/>
      <w:marRight w:val="0"/>
      <w:marTop w:val="0"/>
      <w:marBottom w:val="0"/>
      <w:divBdr>
        <w:top w:val="none" w:sz="0" w:space="0" w:color="auto"/>
        <w:left w:val="none" w:sz="0" w:space="0" w:color="auto"/>
        <w:bottom w:val="none" w:sz="0" w:space="0" w:color="auto"/>
        <w:right w:val="none" w:sz="0" w:space="0" w:color="auto"/>
      </w:divBdr>
      <w:divsChild>
        <w:div w:id="1450659084">
          <w:marLeft w:val="0"/>
          <w:marRight w:val="0"/>
          <w:marTop w:val="0"/>
          <w:marBottom w:val="0"/>
          <w:divBdr>
            <w:top w:val="none" w:sz="0" w:space="0" w:color="auto"/>
            <w:left w:val="none" w:sz="0" w:space="0" w:color="auto"/>
            <w:bottom w:val="none" w:sz="0" w:space="0" w:color="auto"/>
            <w:right w:val="none" w:sz="0" w:space="0" w:color="auto"/>
          </w:divBdr>
        </w:div>
      </w:divsChild>
    </w:div>
    <w:div w:id="1666206424">
      <w:bodyDiv w:val="1"/>
      <w:marLeft w:val="0"/>
      <w:marRight w:val="0"/>
      <w:marTop w:val="0"/>
      <w:marBottom w:val="0"/>
      <w:divBdr>
        <w:top w:val="none" w:sz="0" w:space="0" w:color="auto"/>
        <w:left w:val="none" w:sz="0" w:space="0" w:color="auto"/>
        <w:bottom w:val="none" w:sz="0" w:space="0" w:color="auto"/>
        <w:right w:val="none" w:sz="0" w:space="0" w:color="auto"/>
      </w:divBdr>
      <w:divsChild>
        <w:div w:id="1443106453">
          <w:marLeft w:val="0"/>
          <w:marRight w:val="0"/>
          <w:marTop w:val="0"/>
          <w:marBottom w:val="0"/>
          <w:divBdr>
            <w:top w:val="none" w:sz="0" w:space="0" w:color="auto"/>
            <w:left w:val="none" w:sz="0" w:space="0" w:color="auto"/>
            <w:bottom w:val="none" w:sz="0" w:space="0" w:color="auto"/>
            <w:right w:val="none" w:sz="0" w:space="0" w:color="auto"/>
          </w:divBdr>
        </w:div>
      </w:divsChild>
    </w:div>
    <w:div w:id="1883443257">
      <w:bodyDiv w:val="1"/>
      <w:marLeft w:val="0"/>
      <w:marRight w:val="0"/>
      <w:marTop w:val="0"/>
      <w:marBottom w:val="0"/>
      <w:divBdr>
        <w:top w:val="none" w:sz="0" w:space="0" w:color="auto"/>
        <w:left w:val="none" w:sz="0" w:space="0" w:color="auto"/>
        <w:bottom w:val="none" w:sz="0" w:space="0" w:color="auto"/>
        <w:right w:val="none" w:sz="0" w:space="0" w:color="auto"/>
      </w:divBdr>
      <w:divsChild>
        <w:div w:id="692997762">
          <w:marLeft w:val="0"/>
          <w:marRight w:val="0"/>
          <w:marTop w:val="0"/>
          <w:marBottom w:val="0"/>
          <w:divBdr>
            <w:top w:val="none" w:sz="0" w:space="0" w:color="auto"/>
            <w:left w:val="none" w:sz="0" w:space="0" w:color="auto"/>
            <w:bottom w:val="none" w:sz="0" w:space="0" w:color="auto"/>
            <w:right w:val="none" w:sz="0" w:space="0" w:color="auto"/>
          </w:divBdr>
        </w:div>
      </w:divsChild>
    </w:div>
    <w:div w:id="1972393013">
      <w:bodyDiv w:val="1"/>
      <w:marLeft w:val="0"/>
      <w:marRight w:val="0"/>
      <w:marTop w:val="0"/>
      <w:marBottom w:val="0"/>
      <w:divBdr>
        <w:top w:val="none" w:sz="0" w:space="0" w:color="auto"/>
        <w:left w:val="none" w:sz="0" w:space="0" w:color="auto"/>
        <w:bottom w:val="none" w:sz="0" w:space="0" w:color="auto"/>
        <w:right w:val="none" w:sz="0" w:space="0" w:color="auto"/>
      </w:divBdr>
      <w:divsChild>
        <w:div w:id="978918775">
          <w:marLeft w:val="0"/>
          <w:marRight w:val="0"/>
          <w:marTop w:val="0"/>
          <w:marBottom w:val="0"/>
          <w:divBdr>
            <w:top w:val="none" w:sz="0" w:space="0" w:color="auto"/>
            <w:left w:val="none" w:sz="0" w:space="0" w:color="auto"/>
            <w:bottom w:val="none" w:sz="0" w:space="0" w:color="auto"/>
            <w:right w:val="none" w:sz="0" w:space="0" w:color="auto"/>
          </w:divBdr>
        </w:div>
      </w:divsChild>
    </w:div>
    <w:div w:id="2099598128">
      <w:bodyDiv w:val="1"/>
      <w:marLeft w:val="0"/>
      <w:marRight w:val="0"/>
      <w:marTop w:val="0"/>
      <w:marBottom w:val="0"/>
      <w:divBdr>
        <w:top w:val="none" w:sz="0" w:space="0" w:color="auto"/>
        <w:left w:val="none" w:sz="0" w:space="0" w:color="auto"/>
        <w:bottom w:val="none" w:sz="0" w:space="0" w:color="auto"/>
        <w:right w:val="none" w:sz="0" w:space="0" w:color="auto"/>
      </w:divBdr>
      <w:divsChild>
        <w:div w:id="928780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Awasthi</dc:creator>
  <cp:keywords/>
  <dc:description/>
  <cp:lastModifiedBy>abhay rikhi</cp:lastModifiedBy>
  <cp:revision>6</cp:revision>
  <dcterms:created xsi:type="dcterms:W3CDTF">2016-12-20T12:21:00Z</dcterms:created>
  <dcterms:modified xsi:type="dcterms:W3CDTF">2017-07-29T12:27:00Z</dcterms:modified>
</cp:coreProperties>
</file>